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E8" w:rsidRDefault="001B6AE8" w:rsidP="001B6AE8"/>
    <w:p w:rsidR="00DE1C6E" w:rsidRPr="00DE1C6E" w:rsidRDefault="00DE1C6E" w:rsidP="00DE1C6E">
      <w:pPr>
        <w:ind w:left="0" w:firstLine="0"/>
        <w:jc w:val="center"/>
        <w:outlineLvl w:val="3"/>
        <w:rPr>
          <w:rFonts w:ascii="Tahoma" w:eastAsia="Times New Roman" w:hAnsi="Tahoma" w:cs="Tahoma"/>
          <w:b/>
          <w:bCs/>
          <w:color w:val="098CA6"/>
          <w:sz w:val="56"/>
          <w:szCs w:val="56"/>
          <w:lang w:eastAsia="es-PE"/>
        </w:rPr>
      </w:pPr>
      <w:r w:rsidRPr="00DE1C6E">
        <w:rPr>
          <w:rFonts w:ascii="Tahoma" w:eastAsia="Times New Roman" w:hAnsi="Tahoma" w:cs="Tahoma"/>
          <w:b/>
          <w:bCs/>
          <w:color w:val="098CA6"/>
          <w:sz w:val="56"/>
          <w:szCs w:val="56"/>
          <w:lang w:eastAsia="es-PE"/>
        </w:rPr>
        <w:t xml:space="preserve">DESDE HOY MINEDU REINICIA EL SERVICIO </w:t>
      </w:r>
    </w:p>
    <w:p w:rsidR="00DE1C6E" w:rsidRPr="00DE1C6E" w:rsidRDefault="00DE1C6E" w:rsidP="00DE1C6E">
      <w:pPr>
        <w:ind w:left="0" w:firstLine="0"/>
        <w:jc w:val="center"/>
        <w:outlineLvl w:val="3"/>
        <w:rPr>
          <w:rFonts w:ascii="Tahoma" w:eastAsia="Times New Roman" w:hAnsi="Tahoma" w:cs="Tahoma"/>
          <w:b/>
          <w:bCs/>
          <w:color w:val="098CA6"/>
          <w:sz w:val="56"/>
          <w:szCs w:val="56"/>
          <w:lang w:eastAsia="es-PE"/>
        </w:rPr>
      </w:pPr>
      <w:r w:rsidRPr="00DE1C6E">
        <w:rPr>
          <w:rFonts w:ascii="Tahoma" w:eastAsia="Times New Roman" w:hAnsi="Tahoma" w:cs="Tahoma"/>
          <w:b/>
          <w:bCs/>
          <w:color w:val="098CA6"/>
          <w:sz w:val="56"/>
          <w:szCs w:val="56"/>
          <w:lang w:eastAsia="es-PE"/>
        </w:rPr>
        <w:t xml:space="preserve">DE LA LÍNEA DE ATENCIÓN DE CONSULTAS </w:t>
      </w:r>
    </w:p>
    <w:p w:rsidR="00DE1C6E" w:rsidRPr="00DE1C6E" w:rsidRDefault="00DE1C6E" w:rsidP="00DE1C6E">
      <w:pPr>
        <w:ind w:left="0" w:firstLine="0"/>
        <w:jc w:val="center"/>
        <w:outlineLvl w:val="3"/>
        <w:rPr>
          <w:rFonts w:ascii="Tahoma" w:eastAsia="Times New Roman" w:hAnsi="Tahoma" w:cs="Tahoma"/>
          <w:b/>
          <w:bCs/>
          <w:color w:val="098CA6"/>
          <w:sz w:val="72"/>
          <w:szCs w:val="72"/>
          <w:lang w:eastAsia="es-PE"/>
        </w:rPr>
      </w:pPr>
      <w:r w:rsidRPr="00DE1C6E">
        <w:rPr>
          <w:rFonts w:ascii="Tahoma" w:eastAsia="Times New Roman" w:hAnsi="Tahoma" w:cs="Tahoma"/>
          <w:b/>
          <w:bCs/>
          <w:color w:val="098CA6"/>
          <w:sz w:val="56"/>
          <w:szCs w:val="56"/>
          <w:lang w:eastAsia="es-PE"/>
        </w:rPr>
        <w:t>SOBRE EVALUACIONES DOCENTES</w:t>
      </w:r>
    </w:p>
    <w:p w:rsidR="00DE1C6E" w:rsidRPr="00DE1C6E" w:rsidRDefault="00DE1C6E" w:rsidP="00DE1C6E">
      <w:pPr>
        <w:pStyle w:val="Prrafodelista"/>
        <w:numPr>
          <w:ilvl w:val="0"/>
          <w:numId w:val="46"/>
        </w:numPr>
        <w:jc w:val="both"/>
        <w:rPr>
          <w:rFonts w:ascii="Tahoma" w:eastAsia="Times New Roman" w:hAnsi="Tahoma" w:cs="Tahoma"/>
          <w:color w:val="777777"/>
          <w:sz w:val="40"/>
          <w:szCs w:val="40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40"/>
          <w:szCs w:val="40"/>
          <w:lang w:eastAsia="es-PE"/>
        </w:rPr>
        <w:t>Línea (01) 615 5887 atenderá de lunes a viernes de 8.30 a.m. a 5:00 p.m.</w:t>
      </w:r>
    </w:p>
    <w:p w:rsidR="00DE1C6E" w:rsidRPr="00DE1C6E" w:rsidRDefault="00DE1C6E" w:rsidP="00DE1C6E">
      <w:pPr>
        <w:pStyle w:val="Prrafodelista"/>
        <w:numPr>
          <w:ilvl w:val="0"/>
          <w:numId w:val="46"/>
        </w:numPr>
        <w:jc w:val="both"/>
        <w:rPr>
          <w:rFonts w:ascii="Tahoma" w:eastAsia="Times New Roman" w:hAnsi="Tahoma" w:cs="Tahoma"/>
          <w:color w:val="777777"/>
          <w:sz w:val="40"/>
          <w:szCs w:val="40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40"/>
          <w:szCs w:val="40"/>
          <w:lang w:eastAsia="es-PE"/>
        </w:rPr>
        <w:t>Disponible para absolver dudas sobre concursos y evaluaciones docentes.</w:t>
      </w:r>
    </w:p>
    <w:p w:rsidR="00DE1C6E" w:rsidRPr="00DE1C6E" w:rsidRDefault="00DE1C6E" w:rsidP="00DE1C6E">
      <w:pPr>
        <w:ind w:left="0" w:firstLine="0"/>
        <w:rPr>
          <w:sz w:val="16"/>
          <w:szCs w:val="16"/>
        </w:rPr>
      </w:pPr>
    </w:p>
    <w:p w:rsidR="00DE1C6E" w:rsidRPr="00DE1C6E" w:rsidRDefault="00DE1C6E" w:rsidP="00DE1C6E">
      <w:pPr>
        <w:ind w:left="0" w:firstLine="0"/>
        <w:rPr>
          <w:sz w:val="32"/>
          <w:szCs w:val="32"/>
        </w:rPr>
      </w:pPr>
      <w:r w:rsidRPr="00DE1C6E">
        <w:rPr>
          <w:sz w:val="32"/>
          <w:szCs w:val="32"/>
        </w:rPr>
        <w:t>Link:</w:t>
      </w:r>
    </w:p>
    <w:p w:rsidR="00DE1C6E" w:rsidRPr="00DE1C6E" w:rsidRDefault="00DE1C6E" w:rsidP="00DE1C6E">
      <w:pPr>
        <w:pStyle w:val="Prrafodelista"/>
        <w:numPr>
          <w:ilvl w:val="0"/>
          <w:numId w:val="46"/>
        </w:numPr>
        <w:rPr>
          <w:sz w:val="32"/>
          <w:szCs w:val="32"/>
        </w:rPr>
      </w:pPr>
      <w:hyperlink r:id="rId5" w:history="1">
        <w:r w:rsidRPr="00DE1C6E">
          <w:rPr>
            <w:rStyle w:val="Hipervnculo"/>
            <w:sz w:val="32"/>
            <w:szCs w:val="32"/>
            <w:u w:val="none"/>
          </w:rPr>
          <w:t>http://evaluaciondocente.perueduca.pe/noticias/desde-hoy-minedu-reinicia-el-servicio-de-la-linea-de-atencion-de-consultas-sobre-evaluaciones-docentes/</w:t>
        </w:r>
      </w:hyperlink>
    </w:p>
    <w:p w:rsidR="00DE1C6E" w:rsidRPr="00DE1C6E" w:rsidRDefault="00DE1C6E" w:rsidP="00DE1C6E">
      <w:pPr>
        <w:pStyle w:val="Prrafodelista"/>
        <w:ind w:left="360" w:firstLine="0"/>
        <w:rPr>
          <w:sz w:val="16"/>
          <w:szCs w:val="16"/>
        </w:rPr>
      </w:pPr>
    </w:p>
    <w:p w:rsidR="00DE1C6E" w:rsidRDefault="00DE1C6E" w:rsidP="00DE1C6E">
      <w:pPr>
        <w:ind w:left="0" w:firstLine="0"/>
        <w:jc w:val="both"/>
        <w:rPr>
          <w:rFonts w:ascii="Tahoma" w:eastAsia="Times New Roman" w:hAnsi="Tahoma" w:cs="Tahoma"/>
          <w:color w:val="777777"/>
          <w:sz w:val="32"/>
          <w:szCs w:val="32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32"/>
          <w:szCs w:val="32"/>
          <w:lang w:eastAsia="es-PE"/>
        </w:rPr>
        <w:t>El Ministerio de Educación informa a la comunidad educativa que la Línea de atención de consultas docente (01) 615 5887, brindará nuevamente su servicio desde este lunes 01 de junio, en el horario de 8.30 a.m. a 5:00 p.m. de lunes a viernes.</w:t>
      </w:r>
    </w:p>
    <w:p w:rsidR="00DE1C6E" w:rsidRPr="00DE1C6E" w:rsidRDefault="00DE1C6E" w:rsidP="00DE1C6E">
      <w:pPr>
        <w:ind w:left="0" w:firstLine="0"/>
        <w:jc w:val="both"/>
        <w:rPr>
          <w:rFonts w:ascii="Tahoma" w:eastAsia="Times New Roman" w:hAnsi="Tahoma" w:cs="Tahoma"/>
          <w:color w:val="777777"/>
          <w:lang w:eastAsia="es-PE"/>
        </w:rPr>
      </w:pPr>
    </w:p>
    <w:p w:rsidR="00DE1C6E" w:rsidRDefault="00DE1C6E" w:rsidP="00DE1C6E">
      <w:pPr>
        <w:ind w:left="0" w:firstLine="0"/>
        <w:jc w:val="both"/>
        <w:rPr>
          <w:rFonts w:ascii="Tahoma" w:eastAsia="Times New Roman" w:hAnsi="Tahoma" w:cs="Tahoma"/>
          <w:color w:val="777777"/>
          <w:sz w:val="32"/>
          <w:szCs w:val="32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32"/>
          <w:szCs w:val="32"/>
          <w:lang w:eastAsia="es-PE"/>
        </w:rPr>
        <w:t>Es importante señalar que esta plataforma de atención de consultas podrá orientar y absolver las dudas que puedan surgir en los docentes sobre los procesos de evaluación y concursos docentes en el marco de la Ley de Reforma Magisterial.</w:t>
      </w:r>
    </w:p>
    <w:p w:rsidR="00DE1C6E" w:rsidRPr="00DE1C6E" w:rsidRDefault="00DE1C6E" w:rsidP="00DE1C6E">
      <w:pPr>
        <w:ind w:left="0" w:firstLine="0"/>
        <w:jc w:val="both"/>
        <w:rPr>
          <w:rFonts w:ascii="Tahoma" w:eastAsia="Times New Roman" w:hAnsi="Tahoma" w:cs="Tahoma"/>
          <w:color w:val="777777"/>
          <w:lang w:eastAsia="es-PE"/>
        </w:rPr>
      </w:pPr>
    </w:p>
    <w:p w:rsidR="00DE1C6E" w:rsidRPr="00DE1C6E" w:rsidRDefault="00DE1C6E" w:rsidP="00DE1C6E">
      <w:pPr>
        <w:ind w:left="0" w:firstLine="0"/>
        <w:jc w:val="both"/>
        <w:rPr>
          <w:rFonts w:ascii="Tahoma" w:eastAsia="Times New Roman" w:hAnsi="Tahoma" w:cs="Tahoma"/>
          <w:color w:val="777777"/>
          <w:sz w:val="32"/>
          <w:szCs w:val="32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32"/>
          <w:szCs w:val="32"/>
          <w:lang w:eastAsia="es-PE"/>
        </w:rPr>
        <w:t>El Ministerio de Educación reitera su c</w:t>
      </w:r>
      <w:bookmarkStart w:id="0" w:name="_GoBack"/>
      <w:bookmarkEnd w:id="0"/>
      <w:r w:rsidRPr="00DE1C6E">
        <w:rPr>
          <w:rFonts w:ascii="Tahoma" w:eastAsia="Times New Roman" w:hAnsi="Tahoma" w:cs="Tahoma"/>
          <w:color w:val="777777"/>
          <w:sz w:val="32"/>
          <w:szCs w:val="32"/>
          <w:lang w:eastAsia="es-PE"/>
        </w:rPr>
        <w:t>ompromiso de ofrecer información clara y oportuna a través de sus plataformas oficiales, generando una comunicación fluida con los docentes del país.</w:t>
      </w:r>
    </w:p>
    <w:p w:rsidR="00DE1C6E" w:rsidRPr="00DE1C6E" w:rsidRDefault="00DE1C6E" w:rsidP="00DE1C6E">
      <w:pPr>
        <w:ind w:left="0" w:firstLine="0"/>
        <w:jc w:val="right"/>
        <w:rPr>
          <w:rFonts w:ascii="Tahoma" w:eastAsia="Times New Roman" w:hAnsi="Tahoma" w:cs="Tahoma"/>
          <w:color w:val="777777"/>
          <w:sz w:val="32"/>
          <w:szCs w:val="32"/>
          <w:bdr w:val="none" w:sz="0" w:space="0" w:color="auto" w:frame="1"/>
          <w:lang w:eastAsia="es-PE"/>
        </w:rPr>
      </w:pPr>
      <w:r w:rsidRPr="00DE1C6E">
        <w:rPr>
          <w:rFonts w:ascii="Tahoma" w:eastAsia="Times New Roman" w:hAnsi="Tahoma" w:cs="Tahoma"/>
          <w:color w:val="777777"/>
          <w:sz w:val="32"/>
          <w:szCs w:val="32"/>
          <w:bdr w:val="none" w:sz="0" w:space="0" w:color="auto" w:frame="1"/>
          <w:lang w:eastAsia="es-PE"/>
        </w:rPr>
        <w:t>01/06/2020</w:t>
      </w:r>
    </w:p>
    <w:p w:rsidR="00DE1C6E" w:rsidRPr="00DE1C6E" w:rsidRDefault="00DE1C6E" w:rsidP="00DE1C6E">
      <w:pPr>
        <w:ind w:left="0" w:firstLine="0"/>
        <w:jc w:val="right"/>
        <w:rPr>
          <w:rFonts w:ascii="Tahoma" w:eastAsia="Times New Roman" w:hAnsi="Tahoma" w:cs="Tahoma"/>
          <w:color w:val="777777"/>
          <w:bdr w:val="none" w:sz="0" w:space="0" w:color="auto" w:frame="1"/>
          <w:lang w:eastAsia="es-PE"/>
        </w:rPr>
      </w:pPr>
    </w:p>
    <w:tbl>
      <w:tblPr>
        <w:tblStyle w:val="Tablaconcuadrcu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6066"/>
        <w:gridCol w:w="5097"/>
      </w:tblGrid>
      <w:tr w:rsidR="00DE1C6E" w:rsidTr="00DE1C6E">
        <w:tc>
          <w:tcPr>
            <w:tcW w:w="4174" w:type="dxa"/>
          </w:tcPr>
          <w:p w:rsidR="00DE1C6E" w:rsidRDefault="00DE1C6E" w:rsidP="00DE1C6E">
            <w:pPr>
              <w:jc w:val="center"/>
            </w:pPr>
            <w:r>
              <w:t xml:space="preserve">Lic. Cesar </w:t>
            </w:r>
            <w:proofErr w:type="spellStart"/>
            <w:r>
              <w:t>Ferroñan</w:t>
            </w:r>
            <w:proofErr w:type="spellEnd"/>
            <w:r>
              <w:t xml:space="preserve"> </w:t>
            </w:r>
            <w:proofErr w:type="spellStart"/>
            <w:r>
              <w:t>Millan</w:t>
            </w:r>
            <w:proofErr w:type="spellEnd"/>
          </w:p>
          <w:p w:rsidR="00DE1C6E" w:rsidRDefault="00DE1C6E" w:rsidP="00DE1C6E">
            <w:pPr>
              <w:jc w:val="center"/>
            </w:pPr>
            <w:r>
              <w:t>UGEL CONDORCANQUI</w:t>
            </w:r>
          </w:p>
          <w:p w:rsidR="00DE1C6E" w:rsidRDefault="00DE1C6E" w:rsidP="00DE1C6E">
            <w:pPr>
              <w:jc w:val="center"/>
            </w:pPr>
            <w:r>
              <w:t>AREA DE GESTION INSTITUCIONAL</w:t>
            </w:r>
          </w:p>
          <w:p w:rsidR="00DE1C6E" w:rsidRDefault="00DE1C6E" w:rsidP="001B6AE8">
            <w:pPr>
              <w:ind w:left="0" w:firstLine="0"/>
            </w:pPr>
          </w:p>
        </w:tc>
        <w:tc>
          <w:tcPr>
            <w:tcW w:w="6066" w:type="dxa"/>
          </w:tcPr>
          <w:p w:rsidR="00DE1C6E" w:rsidRDefault="00DE1C6E" w:rsidP="001B6AE8">
            <w:pPr>
              <w:ind w:left="0" w:firstLine="0"/>
            </w:pPr>
          </w:p>
        </w:tc>
        <w:tc>
          <w:tcPr>
            <w:tcW w:w="5097" w:type="dxa"/>
          </w:tcPr>
          <w:p w:rsidR="00DE1C6E" w:rsidRDefault="00DE1C6E" w:rsidP="00DE1C6E">
            <w:pPr>
              <w:ind w:left="0" w:firstLine="0"/>
              <w:jc w:val="center"/>
            </w:pPr>
            <w:r>
              <w:t>Econ. Manuel Montañez Salazar</w:t>
            </w:r>
          </w:p>
          <w:p w:rsidR="00DE1C6E" w:rsidRDefault="00DE1C6E" w:rsidP="00DE1C6E">
            <w:pPr>
              <w:ind w:left="0" w:firstLine="0"/>
              <w:jc w:val="center"/>
            </w:pPr>
            <w:r>
              <w:t>Especialista en Evaluación de Estudiantes y Docentes</w:t>
            </w:r>
          </w:p>
          <w:p w:rsidR="00DE1C6E" w:rsidRDefault="00DE1C6E" w:rsidP="00DE1C6E">
            <w:pPr>
              <w:ind w:left="0" w:firstLine="0"/>
              <w:jc w:val="center"/>
            </w:pPr>
            <w:r>
              <w:t>UGEL CONDORCANQUI</w:t>
            </w:r>
          </w:p>
        </w:tc>
      </w:tr>
    </w:tbl>
    <w:p w:rsidR="001B6AE8" w:rsidRDefault="001B6AE8" w:rsidP="001B6AE8"/>
    <w:p w:rsidR="00DE1C6E" w:rsidRPr="007A3766" w:rsidRDefault="00DE1C6E" w:rsidP="00DE1C6E">
      <w:r>
        <w:t>Link:</w:t>
      </w:r>
    </w:p>
    <w:p w:rsidR="00DE1C6E" w:rsidRPr="007A3766" w:rsidRDefault="00DE1C6E" w:rsidP="00DE1C6E">
      <w:pPr>
        <w:ind w:left="0" w:firstLine="0"/>
      </w:pPr>
      <w:hyperlink r:id="rId6" w:history="1">
        <w:r w:rsidRPr="007A3766">
          <w:rPr>
            <w:rStyle w:val="Hipervnculo"/>
            <w:u w:val="none"/>
          </w:rPr>
          <w:t>http://evaluaciondocente.perueduca.pe/noticias/desde-hoy-minedu-reinicia-el-servicio-de-la-linea-de-atencion-de-consultas-sobre-evaluaciones-docentes/</w:t>
        </w:r>
      </w:hyperlink>
    </w:p>
    <w:p w:rsidR="00DE1C6E" w:rsidRPr="007A3766" w:rsidRDefault="00DE1C6E" w:rsidP="00DE1C6E"/>
    <w:sectPr w:rsidR="00DE1C6E" w:rsidRPr="007A3766" w:rsidSect="00DE1C6E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B53DD"/>
    <w:multiLevelType w:val="hybridMultilevel"/>
    <w:tmpl w:val="1890C1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E5C18"/>
    <w:multiLevelType w:val="multilevel"/>
    <w:tmpl w:val="C290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9408D"/>
    <w:multiLevelType w:val="multilevel"/>
    <w:tmpl w:val="529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2AA0"/>
    <w:multiLevelType w:val="hybridMultilevel"/>
    <w:tmpl w:val="3AA4F3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466B6"/>
    <w:multiLevelType w:val="multilevel"/>
    <w:tmpl w:val="4090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51F38"/>
    <w:multiLevelType w:val="hybridMultilevel"/>
    <w:tmpl w:val="1AA21F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F2657A"/>
    <w:multiLevelType w:val="multilevel"/>
    <w:tmpl w:val="880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0650E"/>
    <w:multiLevelType w:val="hybridMultilevel"/>
    <w:tmpl w:val="868630F2"/>
    <w:lvl w:ilvl="0" w:tplc="280A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219516EA"/>
    <w:multiLevelType w:val="multilevel"/>
    <w:tmpl w:val="6C2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17E35"/>
    <w:multiLevelType w:val="hybridMultilevel"/>
    <w:tmpl w:val="FBFA6B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873063"/>
    <w:multiLevelType w:val="multilevel"/>
    <w:tmpl w:val="EF46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369FA"/>
    <w:multiLevelType w:val="multilevel"/>
    <w:tmpl w:val="F12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82EFA"/>
    <w:multiLevelType w:val="multilevel"/>
    <w:tmpl w:val="B6D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80640"/>
    <w:multiLevelType w:val="multilevel"/>
    <w:tmpl w:val="E25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326BF"/>
    <w:multiLevelType w:val="multilevel"/>
    <w:tmpl w:val="2E5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46367"/>
    <w:multiLevelType w:val="multilevel"/>
    <w:tmpl w:val="560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D332A"/>
    <w:multiLevelType w:val="multilevel"/>
    <w:tmpl w:val="0032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26499"/>
    <w:multiLevelType w:val="multilevel"/>
    <w:tmpl w:val="28CE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B4164"/>
    <w:multiLevelType w:val="multilevel"/>
    <w:tmpl w:val="BFF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C70F5"/>
    <w:multiLevelType w:val="multilevel"/>
    <w:tmpl w:val="617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B6086"/>
    <w:multiLevelType w:val="multilevel"/>
    <w:tmpl w:val="657CB0C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1">
    <w:nsid w:val="3C5B2647"/>
    <w:multiLevelType w:val="multilevel"/>
    <w:tmpl w:val="5FA0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85253"/>
    <w:multiLevelType w:val="multilevel"/>
    <w:tmpl w:val="0086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BE26D1"/>
    <w:multiLevelType w:val="multilevel"/>
    <w:tmpl w:val="91EE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866A4"/>
    <w:multiLevelType w:val="hybridMultilevel"/>
    <w:tmpl w:val="F1B8BB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74166D"/>
    <w:multiLevelType w:val="multilevel"/>
    <w:tmpl w:val="F4E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517E1C"/>
    <w:multiLevelType w:val="multilevel"/>
    <w:tmpl w:val="B8540912"/>
    <w:lvl w:ilvl="0">
      <w:start w:val="1"/>
      <w:numFmt w:val="bullet"/>
      <w:lvlText w:val=""/>
      <w:lvlJc w:val="left"/>
      <w:pPr>
        <w:tabs>
          <w:tab w:val="num" w:pos="-1488"/>
        </w:tabs>
        <w:ind w:left="-14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68"/>
        </w:tabs>
        <w:ind w:left="-7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8"/>
        </w:tabs>
        <w:ind w:left="-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</w:abstractNum>
  <w:abstractNum w:abstractNumId="27">
    <w:nsid w:val="49724BEA"/>
    <w:multiLevelType w:val="multilevel"/>
    <w:tmpl w:val="28F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30F35"/>
    <w:multiLevelType w:val="multilevel"/>
    <w:tmpl w:val="3460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E9743A"/>
    <w:multiLevelType w:val="multilevel"/>
    <w:tmpl w:val="481C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106DA"/>
    <w:multiLevelType w:val="multilevel"/>
    <w:tmpl w:val="1C3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719EB"/>
    <w:multiLevelType w:val="multilevel"/>
    <w:tmpl w:val="E21A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8857D1"/>
    <w:multiLevelType w:val="hybridMultilevel"/>
    <w:tmpl w:val="8402BCE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41B9D"/>
    <w:multiLevelType w:val="hybridMultilevel"/>
    <w:tmpl w:val="83B88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FB0461"/>
    <w:multiLevelType w:val="multilevel"/>
    <w:tmpl w:val="73F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C477B1"/>
    <w:multiLevelType w:val="multilevel"/>
    <w:tmpl w:val="2CE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E6725D"/>
    <w:multiLevelType w:val="multilevel"/>
    <w:tmpl w:val="49EA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6C0994"/>
    <w:multiLevelType w:val="multilevel"/>
    <w:tmpl w:val="3CA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AD2DF0"/>
    <w:multiLevelType w:val="multilevel"/>
    <w:tmpl w:val="2BB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E61A1"/>
    <w:multiLevelType w:val="multilevel"/>
    <w:tmpl w:val="46C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110C1"/>
    <w:multiLevelType w:val="multilevel"/>
    <w:tmpl w:val="ED84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5F5FFB"/>
    <w:multiLevelType w:val="multilevel"/>
    <w:tmpl w:val="C8EE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15516"/>
    <w:multiLevelType w:val="multilevel"/>
    <w:tmpl w:val="E06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9D3DD5"/>
    <w:multiLevelType w:val="multilevel"/>
    <w:tmpl w:val="C680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2113B9"/>
    <w:multiLevelType w:val="multilevel"/>
    <w:tmpl w:val="950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DE0F01"/>
    <w:multiLevelType w:val="multilevel"/>
    <w:tmpl w:val="A526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3"/>
  </w:num>
  <w:num w:numId="3">
    <w:abstractNumId w:val="18"/>
  </w:num>
  <w:num w:numId="4">
    <w:abstractNumId w:val="27"/>
  </w:num>
  <w:num w:numId="5">
    <w:abstractNumId w:val="40"/>
  </w:num>
  <w:num w:numId="6">
    <w:abstractNumId w:val="21"/>
  </w:num>
  <w:num w:numId="7">
    <w:abstractNumId w:val="28"/>
  </w:num>
  <w:num w:numId="8">
    <w:abstractNumId w:val="29"/>
  </w:num>
  <w:num w:numId="9">
    <w:abstractNumId w:val="4"/>
  </w:num>
  <w:num w:numId="10">
    <w:abstractNumId w:val="22"/>
  </w:num>
  <w:num w:numId="11">
    <w:abstractNumId w:val="44"/>
  </w:num>
  <w:num w:numId="12">
    <w:abstractNumId w:val="39"/>
  </w:num>
  <w:num w:numId="13">
    <w:abstractNumId w:val="7"/>
  </w:num>
  <w:num w:numId="14">
    <w:abstractNumId w:val="42"/>
  </w:num>
  <w:num w:numId="15">
    <w:abstractNumId w:val="20"/>
  </w:num>
  <w:num w:numId="16">
    <w:abstractNumId w:val="12"/>
  </w:num>
  <w:num w:numId="17">
    <w:abstractNumId w:val="45"/>
  </w:num>
  <w:num w:numId="18">
    <w:abstractNumId w:val="32"/>
  </w:num>
  <w:num w:numId="19">
    <w:abstractNumId w:val="5"/>
  </w:num>
  <w:num w:numId="20">
    <w:abstractNumId w:val="19"/>
  </w:num>
  <w:num w:numId="21">
    <w:abstractNumId w:val="11"/>
  </w:num>
  <w:num w:numId="22">
    <w:abstractNumId w:val="30"/>
  </w:num>
  <w:num w:numId="23">
    <w:abstractNumId w:val="38"/>
  </w:num>
  <w:num w:numId="24">
    <w:abstractNumId w:val="2"/>
  </w:num>
  <w:num w:numId="25">
    <w:abstractNumId w:val="41"/>
  </w:num>
  <w:num w:numId="26">
    <w:abstractNumId w:val="35"/>
  </w:num>
  <w:num w:numId="27">
    <w:abstractNumId w:val="26"/>
  </w:num>
  <w:num w:numId="28">
    <w:abstractNumId w:val="9"/>
  </w:num>
  <w:num w:numId="29">
    <w:abstractNumId w:val="33"/>
  </w:num>
  <w:num w:numId="30">
    <w:abstractNumId w:val="36"/>
  </w:num>
  <w:num w:numId="31">
    <w:abstractNumId w:val="16"/>
  </w:num>
  <w:num w:numId="32">
    <w:abstractNumId w:val="25"/>
  </w:num>
  <w:num w:numId="33">
    <w:abstractNumId w:val="34"/>
  </w:num>
  <w:num w:numId="34">
    <w:abstractNumId w:val="13"/>
  </w:num>
  <w:num w:numId="35">
    <w:abstractNumId w:val="10"/>
  </w:num>
  <w:num w:numId="36">
    <w:abstractNumId w:val="31"/>
  </w:num>
  <w:num w:numId="37">
    <w:abstractNumId w:val="14"/>
  </w:num>
  <w:num w:numId="38">
    <w:abstractNumId w:val="6"/>
  </w:num>
  <w:num w:numId="39">
    <w:abstractNumId w:val="37"/>
  </w:num>
  <w:num w:numId="40">
    <w:abstractNumId w:val="23"/>
  </w:num>
  <w:num w:numId="41">
    <w:abstractNumId w:val="17"/>
  </w:num>
  <w:num w:numId="42">
    <w:abstractNumId w:val="15"/>
  </w:num>
  <w:num w:numId="43">
    <w:abstractNumId w:val="24"/>
  </w:num>
  <w:num w:numId="44">
    <w:abstractNumId w:val="3"/>
  </w:num>
  <w:num w:numId="45">
    <w:abstractNumId w:val="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62"/>
    <w:rsid w:val="00160D96"/>
    <w:rsid w:val="001B6AE8"/>
    <w:rsid w:val="001D6191"/>
    <w:rsid w:val="001E642B"/>
    <w:rsid w:val="00247ED5"/>
    <w:rsid w:val="00414E62"/>
    <w:rsid w:val="004233D1"/>
    <w:rsid w:val="004D085D"/>
    <w:rsid w:val="004D0BE0"/>
    <w:rsid w:val="006E1501"/>
    <w:rsid w:val="00785291"/>
    <w:rsid w:val="007955F1"/>
    <w:rsid w:val="007D48DC"/>
    <w:rsid w:val="0096675F"/>
    <w:rsid w:val="009E4B60"/>
    <w:rsid w:val="00BC1A81"/>
    <w:rsid w:val="00BF4320"/>
    <w:rsid w:val="00C24900"/>
    <w:rsid w:val="00DE1C6E"/>
    <w:rsid w:val="00F10081"/>
    <w:rsid w:val="00FB2B7C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9B80-A03D-4025-886A-F7775F2A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6E"/>
  </w:style>
  <w:style w:type="paragraph" w:styleId="Ttulo1">
    <w:name w:val="heading 1"/>
    <w:basedOn w:val="Normal"/>
    <w:next w:val="Normal"/>
    <w:link w:val="Ttulo1Car"/>
    <w:uiPriority w:val="9"/>
    <w:qFormat/>
    <w:rsid w:val="009E4B6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B6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4B60"/>
    <w:pPr>
      <w:pBdr>
        <w:top w:val="single" w:sz="6" w:space="2" w:color="4A66AC" w:themeColor="accent1"/>
      </w:pBdr>
      <w:spacing w:before="300"/>
      <w:outlineLvl w:val="2"/>
    </w:pPr>
    <w:rPr>
      <w:caps/>
      <w:color w:val="243255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4B60"/>
    <w:pPr>
      <w:pBdr>
        <w:top w:val="dotted" w:sz="6" w:space="2" w:color="4A66AC" w:themeColor="accent1"/>
      </w:pBdr>
      <w:spacing w:before="200"/>
      <w:outlineLvl w:val="3"/>
    </w:pPr>
    <w:rPr>
      <w:caps/>
      <w:color w:val="374C80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4B60"/>
    <w:pPr>
      <w:pBdr>
        <w:bottom w:val="single" w:sz="6" w:space="1" w:color="4A66AC" w:themeColor="accent1"/>
      </w:pBdr>
      <w:spacing w:before="200"/>
      <w:outlineLvl w:val="4"/>
    </w:pPr>
    <w:rPr>
      <w:caps/>
      <w:color w:val="374C80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4B60"/>
    <w:pPr>
      <w:pBdr>
        <w:bottom w:val="dotted" w:sz="6" w:space="1" w:color="4A66AC" w:themeColor="accent1"/>
      </w:pBdr>
      <w:spacing w:before="200"/>
      <w:outlineLvl w:val="5"/>
    </w:pPr>
    <w:rPr>
      <w:caps/>
      <w:color w:val="374C80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4B60"/>
    <w:pPr>
      <w:spacing w:before="200"/>
      <w:outlineLvl w:val="6"/>
    </w:pPr>
    <w:rPr>
      <w:caps/>
      <w:color w:val="374C80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4B60"/>
    <w:pPr>
      <w:spacing w:before="2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4B6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B6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E4B60"/>
    <w:rPr>
      <w:caps/>
      <w:spacing w:val="15"/>
      <w:shd w:val="clear" w:color="auto" w:fill="D9DFEF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E4B60"/>
    <w:rPr>
      <w:caps/>
      <w:color w:val="243255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4B60"/>
    <w:rPr>
      <w:caps/>
      <w:color w:val="374C8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4B60"/>
    <w:rPr>
      <w:caps/>
      <w:color w:val="374C8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4B60"/>
    <w:rPr>
      <w:caps/>
      <w:color w:val="374C8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4B60"/>
    <w:rPr>
      <w:caps/>
      <w:color w:val="374C8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4B6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4B6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E4B60"/>
    <w:rPr>
      <w:b/>
      <w:bCs/>
      <w:color w:val="374C80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9E4B6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E4B6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E4B6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E4B6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E4B60"/>
    <w:rPr>
      <w:b/>
      <w:bCs/>
    </w:rPr>
  </w:style>
  <w:style w:type="character" w:styleId="nfasis">
    <w:name w:val="Emphasis"/>
    <w:uiPriority w:val="20"/>
    <w:qFormat/>
    <w:rsid w:val="009E4B60"/>
    <w:rPr>
      <w:caps/>
      <w:color w:val="243255" w:themeColor="accent1" w:themeShade="7F"/>
      <w:spacing w:val="5"/>
    </w:rPr>
  </w:style>
  <w:style w:type="paragraph" w:styleId="Sinespaciado">
    <w:name w:val="No Spacing"/>
    <w:uiPriority w:val="1"/>
    <w:qFormat/>
    <w:rsid w:val="009E4B60"/>
  </w:style>
  <w:style w:type="paragraph" w:styleId="Cita">
    <w:name w:val="Quote"/>
    <w:basedOn w:val="Normal"/>
    <w:next w:val="Normal"/>
    <w:link w:val="CitaCar"/>
    <w:uiPriority w:val="29"/>
    <w:qFormat/>
    <w:rsid w:val="009E4B6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E4B6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4B60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4B60"/>
    <w:rPr>
      <w:color w:val="4A66AC" w:themeColor="accent1"/>
      <w:sz w:val="24"/>
      <w:szCs w:val="24"/>
    </w:rPr>
  </w:style>
  <w:style w:type="character" w:styleId="nfasissutil">
    <w:name w:val="Subtle Emphasis"/>
    <w:uiPriority w:val="19"/>
    <w:qFormat/>
    <w:rsid w:val="009E4B60"/>
    <w:rPr>
      <w:i/>
      <w:iCs/>
      <w:color w:val="243255" w:themeColor="accent1" w:themeShade="7F"/>
    </w:rPr>
  </w:style>
  <w:style w:type="character" w:styleId="nfasisintenso">
    <w:name w:val="Intense Emphasis"/>
    <w:uiPriority w:val="21"/>
    <w:qFormat/>
    <w:rsid w:val="009E4B60"/>
    <w:rPr>
      <w:b/>
      <w:bCs/>
      <w:caps/>
      <w:color w:val="243255" w:themeColor="accent1" w:themeShade="7F"/>
      <w:spacing w:val="10"/>
    </w:rPr>
  </w:style>
  <w:style w:type="character" w:styleId="Referenciasutil">
    <w:name w:val="Subtle Reference"/>
    <w:uiPriority w:val="31"/>
    <w:qFormat/>
    <w:rsid w:val="009E4B60"/>
    <w:rPr>
      <w:b/>
      <w:bCs/>
      <w:color w:val="4A66AC" w:themeColor="accent1"/>
    </w:rPr>
  </w:style>
  <w:style w:type="character" w:styleId="Referenciaintensa">
    <w:name w:val="Intense Reference"/>
    <w:uiPriority w:val="32"/>
    <w:qFormat/>
    <w:rsid w:val="009E4B60"/>
    <w:rPr>
      <w:b/>
      <w:bCs/>
      <w:i/>
      <w:iCs/>
      <w:caps/>
      <w:color w:val="4A66AC" w:themeColor="accent1"/>
    </w:rPr>
  </w:style>
  <w:style w:type="character" w:styleId="Ttulodellibro">
    <w:name w:val="Book Title"/>
    <w:uiPriority w:val="33"/>
    <w:qFormat/>
    <w:rsid w:val="009E4B60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4B60"/>
    <w:pPr>
      <w:outlineLvl w:val="9"/>
    </w:pPr>
  </w:style>
  <w:style w:type="character" w:customStyle="1" w:styleId="e24kjd">
    <w:name w:val="e24kjd"/>
    <w:basedOn w:val="Fuentedeprrafopredeter"/>
    <w:rsid w:val="00160D96"/>
  </w:style>
  <w:style w:type="character" w:customStyle="1" w:styleId="kx21rb">
    <w:name w:val="kx21rb"/>
    <w:basedOn w:val="Fuentedeprrafopredeter"/>
    <w:rsid w:val="00160D96"/>
  </w:style>
  <w:style w:type="character" w:styleId="Hipervnculo">
    <w:name w:val="Hyperlink"/>
    <w:basedOn w:val="Fuentedeprrafopredeter"/>
    <w:uiPriority w:val="99"/>
    <w:unhideWhenUsed/>
    <w:rsid w:val="00160D9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160D96"/>
    <w:rPr>
      <w:i/>
      <w:iCs/>
    </w:rPr>
  </w:style>
  <w:style w:type="character" w:customStyle="1" w:styleId="eipwbe">
    <w:name w:val="eipwbe"/>
    <w:basedOn w:val="Fuentedeprrafopredeter"/>
    <w:rsid w:val="00160D96"/>
  </w:style>
  <w:style w:type="character" w:customStyle="1" w:styleId="st">
    <w:name w:val="st"/>
    <w:basedOn w:val="Fuentedeprrafopredeter"/>
    <w:rsid w:val="00160D96"/>
  </w:style>
  <w:style w:type="character" w:customStyle="1" w:styleId="helpae">
    <w:name w:val="helpae"/>
    <w:basedOn w:val="Fuentedeprrafopredeter"/>
    <w:rsid w:val="00160D96"/>
  </w:style>
  <w:style w:type="character" w:customStyle="1" w:styleId="f">
    <w:name w:val="f"/>
    <w:basedOn w:val="Fuentedeprrafopredeter"/>
    <w:rsid w:val="00160D96"/>
  </w:style>
  <w:style w:type="character" w:customStyle="1" w:styleId="itwtqi23ioopmk3o6ert">
    <w:name w:val="itwtqi_23ioopmk3o6ert"/>
    <w:basedOn w:val="Fuentedeprrafopredeter"/>
    <w:rsid w:val="00160D96"/>
  </w:style>
  <w:style w:type="character" w:customStyle="1" w:styleId="ms-button-flexcontainer">
    <w:name w:val="ms-button-flexcontainer"/>
    <w:basedOn w:val="Fuentedeprrafopredeter"/>
    <w:rsid w:val="00160D96"/>
  </w:style>
  <w:style w:type="paragraph" w:styleId="NormalWeb">
    <w:name w:val="Normal (Web)"/>
    <w:basedOn w:val="Normal"/>
    <w:uiPriority w:val="99"/>
    <w:semiHidden/>
    <w:unhideWhenUsed/>
    <w:rsid w:val="00160D9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160D96"/>
    <w:pPr>
      <w:ind w:left="720"/>
      <w:contextualSpacing/>
    </w:pPr>
  </w:style>
  <w:style w:type="character" w:customStyle="1" w:styleId="n4wykkvprqols4vnse5wf">
    <w:name w:val="n4wykkvprqols4vnse5wf"/>
    <w:basedOn w:val="Fuentedeprrafopredeter"/>
    <w:rsid w:val="004233D1"/>
  </w:style>
  <w:style w:type="character" w:customStyle="1" w:styleId="ms-button-label">
    <w:name w:val="ms-button-label"/>
    <w:basedOn w:val="Fuentedeprrafopredeter"/>
    <w:rsid w:val="004233D1"/>
  </w:style>
  <w:style w:type="table" w:styleId="Tablaconcuadrcula">
    <w:name w:val="Table Grid"/>
    <w:basedOn w:val="Tablanormal"/>
    <w:uiPriority w:val="39"/>
    <w:rsid w:val="00DE1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C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17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6053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02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676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76948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3365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8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0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98852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1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227086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4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32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0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5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36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513632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56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537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3005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36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393902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82944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5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3529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7291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78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63663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133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78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52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5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06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11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27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71866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291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8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8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4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9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91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9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1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1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565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5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301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25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6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6429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0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8740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6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9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01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0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93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6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5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7625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08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965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5715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2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6391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2502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5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73566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7878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5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86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23724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631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42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470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9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66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9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53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5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9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18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6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549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0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82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0294">
                      <w:marLeft w:val="270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95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1022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47403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33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7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44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84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9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1408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593093">
                                              <w:marLeft w:val="0"/>
                                              <w:marRight w:val="-7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1932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4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42076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2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0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7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3968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91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1268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3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1051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33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2927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6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78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66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41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98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55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65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42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21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69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87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9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04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24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4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9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5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84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9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2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1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8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0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00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43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9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74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99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77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9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27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8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534712">
                                              <w:marLeft w:val="0"/>
                                              <w:marRight w:val="-7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1234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661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42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6159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12834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5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3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49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5994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76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8752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8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66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531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6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13606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63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2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1333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81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9530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9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0978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60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810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0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7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0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4828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25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8086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7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2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947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67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4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7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85191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6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886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88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8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54303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4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08650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7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6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7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4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05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5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66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35127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37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0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42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1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74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99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1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55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7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71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2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13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32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6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35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83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42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0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76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31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34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2593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504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47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3750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30175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3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9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11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95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78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5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5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3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952573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64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78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3400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5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18848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5433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7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941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6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402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7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26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37987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5855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8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8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0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990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2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0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8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19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5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19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53445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4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983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1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03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6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55638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34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36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73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5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9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578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8040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62">
                      <w:marLeft w:val="270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025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989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24992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8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40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3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7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2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86502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524284">
                                              <w:marLeft w:val="0"/>
                                              <w:marRight w:val="-7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5692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2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4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3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8310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95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851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7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2536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8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52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3711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6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6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97486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22885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2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0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19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214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53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4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65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5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95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96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36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97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48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20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28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9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84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0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09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7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65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56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60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0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077103">
                                              <w:marLeft w:val="0"/>
                                              <w:marRight w:val="-7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1895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7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69266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62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3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96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1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8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53870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0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817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1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5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560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8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0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9667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7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770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6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6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89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6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0684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44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8697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8212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8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07403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9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04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51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51086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0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887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9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1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8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luaciondocente.perueduca.pe/noticias/desde-hoy-minedu-reinicia-el-servicio-de-la-linea-de-atencion-de-consultas-sobre-evaluaciones-docentes/" TargetMode="External"/><Relationship Id="rId5" Type="http://schemas.openxmlformats.org/officeDocument/2006/relationships/hyperlink" Target="http://evaluaciondocente.perueduca.pe/noticias/desde-hoy-minedu-reinicia-el-servicio-de-la-linea-de-atencion-de-consultas-sobre-evaluaciones-docen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14</cp:revision>
  <cp:lastPrinted>2020-06-02T21:23:00Z</cp:lastPrinted>
  <dcterms:created xsi:type="dcterms:W3CDTF">2020-05-29T16:19:00Z</dcterms:created>
  <dcterms:modified xsi:type="dcterms:W3CDTF">2020-06-02T21:33:00Z</dcterms:modified>
</cp:coreProperties>
</file>